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vehicle incident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VEHICLE INCIDENT: SPECIFIC QUESTIONS</w:t>
      </w:r>
    </w:p>
    <w:p>
      <w:pPr>
        <w:spacing w:before="120" w:after="0"/>
      </w:pPr>
      <w:r>
        <w:rPr>
          <w:sz w:val="20"/>
        </w:rPr>
        <w:t xml:space="preserve">Vehicle type, registration and odometer reading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Driver, licence class and hours on shift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Road or track, surface, weather and light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Speed, direction and load carried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Other vehicles or people involved, with contact details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Damage to vehicle and property, with photos of each side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Injuries, medical help, and whether police or an ambulance attended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