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report: mobile plant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MOBILE PLANT: SPECIFIC QUESTIONS</w:t>
      </w:r>
    </w:p>
    <w:p>
      <w:pPr>
        <w:spacing w:before="120" w:after="0"/>
      </w:pPr>
      <w:r>
        <w:rPr>
          <w:sz w:val="20"/>
        </w:rPr>
        <w:t xml:space="preserve">Plant type, ID and registration, and the attachment fitted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Operator, and whether they were licensed or ticketed for the machine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Route and travel direction, with a sketch or photo of the area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nearby and their distance from the machine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Visibility from the seat: mirrors, cameras, load height and lighting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Speed, load carried and surface condition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Spotter or traffic control in place, and where they stood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