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landscaping and tree work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LANDSCAPING AND TREE WORK: SPECIFIC QUESTIONS</w:t>
      </w:r>
    </w:p>
    <w:p>
      <w:pPr>
        <w:spacing w:before="120" w:after="0"/>
      </w:pPr>
      <w:r>
        <w:rPr>
          <w:sz w:val="20"/>
        </w:rPr>
        <w:t xml:space="preserve">Property address and the part of the property: front, back or easement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Estimated distance to power lines, with a photo from the ground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Tool or machine in use and whether its guards were 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Chemical name and whether the label or data sheet was on the truck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Slope or ground condition: wet, loose, steep or uneven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Public, children or pets within reach of the work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