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agriculture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AGRICULTURE: SPECIFIC QUESTIONS</w:t>
      </w:r>
    </w:p>
    <w:p>
      <w:pPr>
        <w:spacing w:before="120" w:after="0"/>
      </w:pPr>
      <w:r>
        <w:rPr>
          <w:sz w:val="20"/>
        </w:rPr>
        <w:t xml:space="preserve">Paddock, shed or yard name, and distance from the house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Machine or implement, and whether the PTO guard was on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Animal behaviour and the state of the yards or crush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Chemical in use and the re-entry period on the label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Whether the worker was alone, and the last check-in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Phone coverage at the spot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